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         </w:t>
      </w:r>
    </w:p>
    <w:p>
      <w:pPr>
        <w:pStyle w:val="Cuerpo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>DATOS PERSONALES:</w:t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Consultorio: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Torre Medica del Hospital CEMQ, Calle Morelos y Primera #18 Zona Centro H. Matamoros, Tamaulipas.</w:t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Tel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fono Consultorio: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(868) 1709941 y (868)3051041</w:t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Tel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fono Urgencias: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8681708430</w:t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Correo Electr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nico: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"mailto:montano.urologia@gmail.com"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montano.urologia@gmail.com</w:t>
      </w:r>
      <w:r>
        <w:rPr/>
        <w:fldChar w:fldCharType="end" w:fldLock="0"/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Facebook: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Dr-Monta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 Ur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logo</w:t>
      </w:r>
    </w:p>
    <w:p>
      <w:pPr>
        <w:pStyle w:val="No Spacing"/>
        <w:spacing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Instagram: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dr.montano.urologo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s-ES_tradnl"/>
        </w:rPr>
        <w:t>FORMACI</w:t>
      </w: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s-ES_tradnl"/>
        </w:rPr>
        <w:t>N ACAD</w:t>
      </w: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s-ES_tradnl"/>
        </w:rPr>
        <w:t>MICA: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s-ES_tradnl"/>
        </w:rPr>
        <w:t>LICENCIATURA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dico Cirujano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Universidad Aut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noma De Tamaulipas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Facultad de Medicina Matamoros 2005-2012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dula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Profesional: 8007585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s-ES_tradnl"/>
        </w:rPr>
        <w:t xml:space="preserve">ESTUDIOS DE POSGRADO 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 xml:space="preserve">– 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s-ES_tradnl"/>
        </w:rPr>
        <w:t>ESPECIALIDAD MEDICA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Especialidad En Cirug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 General (1 A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o)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Universidad Aut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noma De Tamaulipas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IMSS - Hospital General Regional N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6, Cd. Madero, Tamaulipas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Marzo 2013 - Febrero 2014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Especialidad en Urolog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 (4 A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os)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Universidad de Monterrey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Hospital General de Zona N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33 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–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IMSS, Monterrey, Nuevo Le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Marzo 2014 - Febrero 2018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dula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de Especialidad en Urolog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a: 11078954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Re-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Certificado por el Consejo Nacional Mexicano de Urolog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 (CONAMEU)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s-ES_tradnl"/>
        </w:rPr>
        <w:t>MEMBRESIAS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Socio Titular de la Sociedad Mexicana de Urolog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a, Colegio de Profesionistas A.C. (SMU)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desde el 2018.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Socio del Colegio Mexicano de Urologia Nacional (CMUN)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desde el 2019.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Miembro Activo de la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Asociaci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Americana de Urologia (AUA)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desde el 2019.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Miembro de la Confederaci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Americana de Urologia desde el 2019.</w:t>
      </w:r>
    </w:p>
    <w:p>
      <w:pPr>
        <w:pStyle w:val="No Spacing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tabs>
          <w:tab w:val="left" w:pos="4582"/>
        </w:tabs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uerpo"/>
        <w:tabs>
          <w:tab w:val="left" w:pos="4582"/>
        </w:tabs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ACTIVIDAD PROFESIONAL</w:t>
      </w:r>
    </w:p>
    <w:p>
      <w:pPr>
        <w:pStyle w:val="Cuerpo"/>
        <w:tabs>
          <w:tab w:val="left" w:pos="4582"/>
        </w:tabs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Actualmente ofrezco mis servicios profesionales desde Marzo 2018 como Urologo en medio privado en la ciudad de Matamoros Tamaulipas, Mexico, formando parte del staff de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dicos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especialistas del Hospital CEMQ de esta ciudad,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como en mi consultorio particular.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 Como ur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logo especialista en cirug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de m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nima invasi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cuento con entrenamiento en realizar cirug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as de alta complejidad con diferentes abordajes como cirug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laparoscopica, endo-urologia y cirug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perc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tanea, ofreci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ndole a nuestros pacientes cirug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as sin heridas o con heridas peque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as, con lo cual el dolor post-operatorio es m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nimo y pueden llevar una 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pida recuperaci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y reincorporaci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a sus actividades diarias.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Enlace">
    <w:name w:val="Enlac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Enlace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